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>емы вопросов, включенных в Перечень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экзаменационных вопросов 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для проведения квалификационного экзамена в области оценочной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 перечень нормативных правовых актов и иных источников информации, рекомендуемых для подготовки к сдаче квалификационного экзамена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Общие для всех направлений оценочной деятельности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261D9">
        <w:rPr>
          <w:rFonts w:ascii="Times New Roman" w:eastAsia="Calibri" w:hAnsi="Times New Roman" w:cs="Times New Roman"/>
          <w:sz w:val="26"/>
          <w:szCs w:val="26"/>
        </w:rPr>
        <w:t xml:space="preserve">равовые основы регулирования оценочной деятельности в отношении объектов оценки, принадлежащих Российской Федерации, субъектам Российской Федерации </w:t>
      </w:r>
      <w:r w:rsidR="00EF517A">
        <w:rPr>
          <w:rFonts w:ascii="Times New Roman" w:eastAsia="Calibri" w:hAnsi="Times New Roman" w:cs="Times New Roman"/>
          <w:sz w:val="26"/>
          <w:szCs w:val="26"/>
        </w:rPr>
        <w:br/>
      </w:r>
      <w:r w:rsidRPr="00E261D9">
        <w:rPr>
          <w:rFonts w:ascii="Times New Roman" w:eastAsia="Calibri" w:hAnsi="Times New Roman" w:cs="Times New Roman"/>
          <w:sz w:val="26"/>
          <w:szCs w:val="26"/>
        </w:rPr>
        <w:t>или муниципальным образованиям, физическим лицам и юридическим лицам, для целей совершения сделок с объектами оценки, а также для иных целей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261D9">
        <w:rPr>
          <w:rFonts w:ascii="Times New Roman" w:eastAsia="Calibri" w:hAnsi="Times New Roman" w:cs="Times New Roman"/>
          <w:sz w:val="26"/>
          <w:szCs w:val="26"/>
        </w:rPr>
        <w:t>ценка для целей залога, понятие и основание возникновения предмета залога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261D9">
        <w:rPr>
          <w:rFonts w:ascii="Times New Roman" w:eastAsia="Calibri" w:hAnsi="Times New Roman" w:cs="Times New Roman"/>
          <w:sz w:val="26"/>
          <w:szCs w:val="26"/>
        </w:rPr>
        <w:t>бъекты гражданских прав и их оборот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261D9">
        <w:rPr>
          <w:rFonts w:ascii="Times New Roman" w:eastAsia="Calibri" w:hAnsi="Times New Roman" w:cs="Times New Roman"/>
          <w:sz w:val="26"/>
          <w:szCs w:val="26"/>
        </w:rPr>
        <w:t>онятия, виды, условия недействительности сделок, ничтожные и оспоримые сделки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редставительство, доверенность, срок доверенности, передоверие, прекращение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и последствия прекращения доверенности, реестр доверенностей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снования возникновения гражданских прав и обязанностей, право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и иные вещные права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бязательства, способы их обеспечения, порядок и сроки исполнения </w:t>
      </w:r>
      <w:r>
        <w:rPr>
          <w:rFonts w:ascii="Times New Roman" w:eastAsia="Calibri" w:hAnsi="Times New Roman" w:cs="Times New Roman"/>
          <w:sz w:val="26"/>
          <w:szCs w:val="26"/>
        </w:rPr>
        <w:t>взыскания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ражданско-правовой договор (понятие, виды, предмет, содержание, форма, существенные условия)</w:t>
      </w:r>
    </w:p>
    <w:p w:rsidR="00476D3C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частие эксперта, специалиста в судебной экспертизе</w:t>
      </w:r>
    </w:p>
    <w:p w:rsidR="00EF517A" w:rsidRDefault="00EF517A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B3095" w:rsidRPr="008B3095">
        <w:t xml:space="preserve"> 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7B7F" w:rsidRPr="001E08ED" w:rsidRDefault="00F07B7F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первая)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вторая)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третья)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четвертая) </w:t>
      </w:r>
    </w:p>
    <w:p w:rsidR="00721D20" w:rsidRPr="002C4FD0" w:rsidRDefault="00721D20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D20">
        <w:rPr>
          <w:rFonts w:ascii="Times New Roman" w:eastAsia="Calibri" w:hAnsi="Times New Roman" w:cs="Times New Roman"/>
          <w:sz w:val="26"/>
          <w:szCs w:val="26"/>
        </w:rPr>
        <w:t>Арбитражный процессуальный кодекс Российской Федерации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>
        <w:rPr>
          <w:rFonts w:ascii="Times New Roman" w:eastAsia="Calibri" w:hAnsi="Times New Roman" w:cs="Times New Roman"/>
          <w:sz w:val="26"/>
          <w:szCs w:val="26"/>
        </w:rPr>
        <w:t>.07.1998 № 135-ФЗ «Об оценочной деятельности в Российской Федерации»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«Общие понятия оценки, подходы к оценке и требования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к проведению оценки (ФСО № 1)»,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>от 20</w:t>
      </w:r>
      <w:r w:rsidR="00F530E6">
        <w:rPr>
          <w:rFonts w:ascii="Times New Roman" w:eastAsia="Calibri" w:hAnsi="Times New Roman" w:cs="Times New Roman"/>
          <w:sz w:val="26"/>
          <w:szCs w:val="26"/>
        </w:rPr>
        <w:t>.05.</w:t>
      </w:r>
      <w:r w:rsidRPr="002C4FD0">
        <w:rPr>
          <w:rFonts w:ascii="Times New Roman" w:eastAsia="Calibri" w:hAnsi="Times New Roman" w:cs="Times New Roman"/>
          <w:sz w:val="26"/>
          <w:szCs w:val="26"/>
        </w:rPr>
        <w:t>2015  № 297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«Цель оценки и виды стоимости (ФСО № 2)»,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FD0">
        <w:rPr>
          <w:rFonts w:ascii="Times New Roman" w:eastAsia="Calibri" w:hAnsi="Times New Roman" w:cs="Times New Roman"/>
          <w:sz w:val="26"/>
          <w:szCs w:val="26"/>
        </w:rPr>
        <w:t>№ 298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стандарт оценки «Требования к отчету об оценке (ФСО № 3)», утвержденный приказом Минэкономразвития</w:t>
      </w:r>
      <w:r w:rsidRPr="00655A4E">
        <w:rPr>
          <w:rFonts w:ascii="Times New Roman" w:eastAsia="Calibri" w:hAnsi="Times New Roman" w:cs="Times New Roman"/>
          <w:sz w:val="26"/>
          <w:szCs w:val="26"/>
        </w:rPr>
        <w:t xml:space="preserve">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5A4E">
        <w:rPr>
          <w:rFonts w:ascii="Times New Roman" w:eastAsia="Calibri" w:hAnsi="Times New Roman" w:cs="Times New Roman"/>
          <w:sz w:val="26"/>
          <w:szCs w:val="26"/>
        </w:rPr>
        <w:t>№ 299</w:t>
      </w:r>
    </w:p>
    <w:p w:rsidR="00476D3C" w:rsidRPr="001E08ED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для целей залога (ФСО № 9)», утвержденный приказом Минэкономразвития России от </w:t>
      </w:r>
      <w:r w:rsidR="00F530E6">
        <w:rPr>
          <w:rFonts w:ascii="Times New Roman" w:eastAsia="Calibri" w:hAnsi="Times New Roman" w:cs="Times New Roman"/>
          <w:sz w:val="26"/>
          <w:szCs w:val="26"/>
        </w:rPr>
        <w:t>0</w:t>
      </w:r>
      <w:r w:rsidRPr="001E08ED">
        <w:rPr>
          <w:rFonts w:ascii="Times New Roman" w:eastAsia="Calibri" w:hAnsi="Times New Roman" w:cs="Times New Roman"/>
          <w:sz w:val="26"/>
          <w:szCs w:val="26"/>
        </w:rPr>
        <w:t>1</w:t>
      </w:r>
      <w:r w:rsidR="00F530E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327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F5B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пределение ликвидационной стоимости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(ФСО №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>от 17</w:t>
      </w:r>
      <w:r w:rsidR="00F530E6">
        <w:rPr>
          <w:rFonts w:ascii="Times New Roman" w:eastAsia="Calibri" w:hAnsi="Times New Roman" w:cs="Times New Roman"/>
          <w:sz w:val="26"/>
          <w:szCs w:val="26"/>
        </w:rPr>
        <w:t>.11.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2016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 721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6D3C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«Определение инвестиционной стоимости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6D3C">
        <w:rPr>
          <w:rFonts w:ascii="Times New Roman" w:eastAsia="Calibri" w:hAnsi="Times New Roman" w:cs="Times New Roman"/>
          <w:sz w:val="26"/>
          <w:szCs w:val="26"/>
        </w:rPr>
        <w:t>(ФСО №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76D3C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 xml:space="preserve">17.11.2016 </w:t>
      </w:r>
      <w:r w:rsidRPr="00476D3C">
        <w:rPr>
          <w:rFonts w:ascii="Times New Roman" w:eastAsia="Calibri" w:hAnsi="Times New Roman" w:cs="Times New Roman"/>
          <w:sz w:val="26"/>
          <w:szCs w:val="26"/>
        </w:rPr>
        <w:t>№ 72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476D3C" w:rsidRDefault="00476D3C" w:rsidP="00F07B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08ED" w:rsidRPr="001E08ED" w:rsidRDefault="001E08ED" w:rsidP="00147452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недвижимости»</w:t>
      </w:r>
    </w:p>
    <w:p w:rsidR="00F23155" w:rsidRDefault="00F23155" w:rsidP="00F231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ребования к проведению оценки недвижимости, установленные федеральными стандартами оценки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рава на недвижимость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земельных отношений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еревод земель или земельных участков из одной категории в другую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собенности оборота земель сельскохозяйственного назначения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F517A">
        <w:rPr>
          <w:rFonts w:ascii="Times New Roman" w:eastAsia="Calibri" w:hAnsi="Times New Roman" w:cs="Times New Roman"/>
          <w:sz w:val="26"/>
          <w:szCs w:val="26"/>
        </w:rPr>
        <w:t>лассификация объектов недвижимости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равовые основы территориального планирования и градостроительного зонирования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ребования к использованию и охране земельных участков и иных объектов недвижимости, расположенных в границах водоохранных</w:t>
      </w:r>
      <w:bookmarkStart w:id="0" w:name="_GoBack"/>
      <w:bookmarkEnd w:id="0"/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 зон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ипотеки (залога недвижимости)</w:t>
      </w:r>
    </w:p>
    <w:p w:rsidR="00EF517A" w:rsidRDefault="00EF517A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процента; 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исконтирование; 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F517A">
        <w:rPr>
          <w:rFonts w:ascii="Times New Roman" w:eastAsia="Calibri" w:hAnsi="Times New Roman" w:cs="Times New Roman"/>
          <w:sz w:val="26"/>
          <w:szCs w:val="26"/>
        </w:rPr>
        <w:t>ндексация;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EF517A">
        <w:rPr>
          <w:rFonts w:ascii="Times New Roman" w:eastAsia="Calibri" w:hAnsi="Times New Roman" w:cs="Times New Roman"/>
          <w:sz w:val="26"/>
          <w:szCs w:val="26"/>
        </w:rPr>
        <w:t>аилучшее и наиболее эффективное использование объекта недвижимости;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одходы и методы оценки недвижимости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lastRenderedPageBreak/>
        <w:t>Ставки дисконтирования и капитализации (метод кумулятивного построения, метод рыночной экстракции)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прямой капитализации для оценки рыночной стоимости объекта недвижимости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Ипотечно-инвестиционный анализ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дисконтирования денежных потоков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Методы капитализации по расчетным моделям</w:t>
      </w:r>
    </w:p>
    <w:p w:rsid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Норма возврата капитала (методы Ринга, Хоскольда, Инвуда)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4E399A" w:rsidRDefault="004E399A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99A"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Затраты на создание объектов недвижимости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Расчет износа и устареваний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Прибыль предпринимателя (девелопера)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Сроки службы, возраст объектов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валового рентного множителя (мультипликатора)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регрессионного анализа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земельных участков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выделения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капитализация земельной ренты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 предполагаемого использования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разбивки на участки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распределения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остатка для земли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приносящей доход (коммерческой)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производственной и специализированной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недвижимости, предназначенной для определенных видов бизнеса</w:t>
      </w:r>
    </w:p>
    <w:p w:rsidR="001E08ED" w:rsidRPr="001E08ED" w:rsidRDefault="001E08ED" w:rsidP="00F07B7F">
      <w:pPr>
        <w:spacing w:after="120" w:line="264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8B3095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8B3095">
        <w:t xml:space="preserve"> 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EC50AB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Земельный кодекс Российской Федерации </w:t>
      </w:r>
    </w:p>
    <w:p w:rsidR="00F530E6" w:rsidRDefault="00F530E6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Водный кодекс Российской Федерации</w:t>
      </w:r>
    </w:p>
    <w:p w:rsidR="00F530E6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Лесной кодекс Российской Федерации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23155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16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1998 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102-ФЗ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F23155">
        <w:rPr>
          <w:rFonts w:ascii="Times New Roman" w:eastAsia="Calibri" w:hAnsi="Times New Roman" w:cs="Times New Roman"/>
          <w:sz w:val="26"/>
          <w:szCs w:val="26"/>
        </w:rPr>
        <w:t>б ипотеке (залоге недвижимости)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C50AB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EC50AB">
        <w:rPr>
          <w:rFonts w:ascii="Times New Roman" w:eastAsia="Calibri" w:hAnsi="Times New Roman" w:cs="Times New Roman"/>
          <w:sz w:val="26"/>
          <w:szCs w:val="26"/>
        </w:rPr>
        <w:t>24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2002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 101-ФЗ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EC50AB">
        <w:rPr>
          <w:rFonts w:ascii="Times New Roman" w:eastAsia="Calibri" w:hAnsi="Times New Roman" w:cs="Times New Roman"/>
          <w:sz w:val="26"/>
          <w:szCs w:val="26"/>
        </w:rPr>
        <w:t>б обороте земель сельскохозяйственного назначения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недвижимости (ФСО № 7)», утвержденный приказом Минэкономразвития России от 25</w:t>
      </w:r>
      <w:r w:rsidR="00BD2672">
        <w:rPr>
          <w:rFonts w:ascii="Times New Roman" w:eastAsia="Calibri" w:hAnsi="Times New Roman" w:cs="Times New Roman"/>
          <w:sz w:val="26"/>
          <w:szCs w:val="26"/>
        </w:rPr>
        <w:t>.09.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2014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№ 611</w:t>
      </w:r>
    </w:p>
    <w:p w:rsidR="00EC50AB" w:rsidRPr="001E08ED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C50AB">
        <w:rPr>
          <w:rFonts w:ascii="Times New Roman" w:eastAsia="Calibri" w:hAnsi="Times New Roman" w:cs="Times New Roman"/>
          <w:sz w:val="26"/>
          <w:szCs w:val="26"/>
        </w:rPr>
        <w:t>етодически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по оценке объектов недвижимости, отнесенных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в установленном порядке к объектам культурного наследия, одобренны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советом                   по оценочной деятельности при Минэкономразвития России (протокол заседания Совета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23</w:t>
      </w:r>
      <w:r w:rsidR="00BD2672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 № 17-АУ)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определению рыночной стоимости земельных участков, утвержденные распоряжением Минимущества России от 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№ 568-Р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недвижимости.   Учебник/А.Г. Грязнова, М.А. Федотова – М.: Изд. «Финансы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стоимости недвижимости/С.В. Грибовский – М.: Изд. «Маросейка»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2009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для целей залога. Теория, практика, рекомендации/М.А. Федотова, В.Ю. Рослов,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Щербакова, А.И. Мышанов – М.: Изд. «Финансы 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земельных участков: учебное пособие/В.И. Петров,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 ред. М. А. Федотовой. - 2-е изд., перераб. и доп. – М.: Изд. «</w:t>
      </w:r>
      <w:r w:rsidR="00147452"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КноРус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452" w:rsidRDefault="00147452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Справочники укрупненных показателей стоимости строительства, подготовленные компанией «КО-ИНВЕСТ». Разделы: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основа и принципы построения изданий Ко-Инвест серии «Справочник оценщика»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использованию</w:t>
      </w:r>
    </w:p>
    <w:p w:rsidR="008A77DD" w:rsidRDefault="008A77DD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90D3B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0423" w:rsidRPr="00406B6A" w:rsidRDefault="00560423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движимого имущества»</w:t>
      </w:r>
    </w:p>
    <w:p w:rsidR="00147452" w:rsidRDefault="00147452" w:rsidP="00406B6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ребования к проведению оценки движимого имущества, установленные федеральными стандартами оценки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оборота движимого имущества</w:t>
      </w:r>
    </w:p>
    <w:p w:rsid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финансовой аренды (лизинга)</w:t>
      </w:r>
    </w:p>
    <w:p w:rsidR="00EF517A" w:rsidRDefault="00EF517A" w:rsidP="00EB5132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F517A">
        <w:rPr>
          <w:rFonts w:ascii="Times New Roman" w:eastAsia="Calibri" w:hAnsi="Times New Roman" w:cs="Times New Roman"/>
          <w:sz w:val="26"/>
          <w:szCs w:val="26"/>
        </w:rPr>
        <w:t>ндексация;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F517A">
        <w:rPr>
          <w:rFonts w:ascii="Times New Roman" w:eastAsia="Calibri" w:hAnsi="Times New Roman" w:cs="Times New Roman"/>
          <w:sz w:val="26"/>
          <w:szCs w:val="26"/>
        </w:rPr>
        <w:t>ункции сложного процента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EF517A">
        <w:rPr>
          <w:rFonts w:ascii="Times New Roman" w:eastAsia="Calibri" w:hAnsi="Times New Roman" w:cs="Times New Roman"/>
          <w:sz w:val="26"/>
          <w:szCs w:val="26"/>
        </w:rPr>
        <w:t>исконтирование и капитализация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собенности определения стоимости движимого имущества, переданного по договору  финансовой аренды (лизинга) или выкупленного предмета лизинга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пециализированные и неспециализированные активы 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перационные и неоперационные активы</w:t>
      </w:r>
    </w:p>
    <w:p w:rsid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орядок согласования результатов оценки</w:t>
      </w:r>
    </w:p>
    <w:p w:rsidR="00A10CBD" w:rsidRPr="00560423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одходы и методы оценки движимого имущества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A10CBD" w:rsidRPr="00560423" w:rsidRDefault="00A10CB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затрат на воспроизводство/замещение с использованием индексов изменения цен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корректных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дат и стоимостей для индексации согласно бухгалтерскому учету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Типы индексов (рублевые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валютные, цепные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базисные)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Валютные корректировки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Прямые и косвенные затраты</w:t>
      </w:r>
      <w:r w:rsidR="007756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учитываемые при расчете затрат </w:t>
      </w:r>
      <w:r w:rsidR="00775664">
        <w:rPr>
          <w:rFonts w:ascii="Times New Roman" w:eastAsia="Calibri" w:hAnsi="Times New Roman" w:cs="Times New Roman"/>
          <w:sz w:val="26"/>
          <w:szCs w:val="26"/>
        </w:rPr>
        <w:br/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75664">
        <w:rPr>
          <w:rFonts w:ascii="Times New Roman" w:eastAsia="Calibri" w:hAnsi="Times New Roman" w:cs="Times New Roman"/>
          <w:sz w:val="26"/>
          <w:szCs w:val="26"/>
        </w:rPr>
        <w:t>в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>оспроизводство/замещение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(таможенные пошлины, доставка, монтаж/демонтаж, пуско-наладка и т.д.)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износ</w:t>
      </w:r>
      <w:r w:rsidR="00A10CBD">
        <w:rPr>
          <w:rFonts w:ascii="Times New Roman" w:eastAsia="Calibri" w:hAnsi="Times New Roman" w:cs="Times New Roman"/>
          <w:sz w:val="26"/>
          <w:szCs w:val="26"/>
        </w:rPr>
        <w:t>а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устареваний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Общий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(совокупный) износ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износов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ликвидационной стоимости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Расчет утилизационной (скраповой) стоимости</w:t>
      </w:r>
    </w:p>
    <w:p w:rsidR="00A10CB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Сравнительный подход</w:t>
      </w:r>
    </w:p>
    <w:p w:rsidR="00952BE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Методы сравнительного подхода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Доходный подход</w:t>
      </w:r>
    </w:p>
    <w:p w:rsidR="00A10CB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Методы доходного подхода</w:t>
      </w:r>
    </w:p>
    <w:p w:rsidR="00A10CB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Метод  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прямой </w:t>
      </w:r>
      <w:r w:rsidRPr="00560423">
        <w:rPr>
          <w:rFonts w:ascii="Times New Roman" w:eastAsia="Calibri" w:hAnsi="Times New Roman" w:cs="Times New Roman"/>
          <w:sz w:val="26"/>
          <w:szCs w:val="26"/>
        </w:rPr>
        <w:t>капитализации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 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>дисконтирован</w:t>
      </w:r>
      <w:r>
        <w:rPr>
          <w:rFonts w:ascii="Times New Roman" w:eastAsia="Calibri" w:hAnsi="Times New Roman" w:cs="Times New Roman"/>
          <w:sz w:val="26"/>
          <w:szCs w:val="26"/>
        </w:rPr>
        <w:t>ных денежных потоков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Постоянные и переменные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капитализации, их взаимосвязь</w:t>
      </w:r>
    </w:p>
    <w:p w:rsidR="00775664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Выбор периода дисконтирования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Норма возврата и методы ее расчета  (метод Инвуда, Хоскольда, Ринга)</w:t>
      </w:r>
    </w:p>
    <w:p w:rsidR="00952BED" w:rsidRPr="00560423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стоимости тра</w:t>
      </w:r>
      <w:r w:rsidR="00153530">
        <w:rPr>
          <w:rFonts w:ascii="Times New Roman" w:eastAsia="Calibri" w:hAnsi="Times New Roman" w:cs="Times New Roman"/>
          <w:sz w:val="26"/>
          <w:szCs w:val="26"/>
        </w:rPr>
        <w:t>нспортных средств и спецтехники</w:t>
      </w:r>
      <w:r w:rsidRPr="00560423">
        <w:rPr>
          <w:rFonts w:ascii="Times New Roman" w:eastAsia="Calibri" w:hAnsi="Times New Roman" w:cs="Times New Roman"/>
          <w:sz w:val="26"/>
          <w:szCs w:val="26"/>
        </w:rPr>
        <w:t>, водных и воздушных судов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 внесение корректировок</w:t>
      </w:r>
    </w:p>
    <w:p w:rsidR="00952BED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Расчет износа </w:t>
      </w:r>
      <w:r w:rsidR="00775664">
        <w:rPr>
          <w:rFonts w:ascii="Times New Roman" w:eastAsia="Calibri" w:hAnsi="Times New Roman" w:cs="Times New Roman"/>
          <w:sz w:val="26"/>
          <w:szCs w:val="26"/>
        </w:rPr>
        <w:t>авто</w:t>
      </w:r>
      <w:r w:rsidRPr="00560423">
        <w:rPr>
          <w:rFonts w:ascii="Times New Roman" w:eastAsia="Calibri" w:hAnsi="Times New Roman" w:cs="Times New Roman"/>
          <w:sz w:val="26"/>
          <w:szCs w:val="26"/>
        </w:rPr>
        <w:t>транспортных средств с учетом возраста и пробега (методика НАМИ)</w:t>
      </w:r>
    </w:p>
    <w:p w:rsidR="00775664" w:rsidRDefault="00775664" w:rsidP="00952BED">
      <w:pPr>
        <w:spacing w:after="0" w:line="259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8B3095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8B3095">
        <w:t xml:space="preserve"> 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B3095" w:rsidRDefault="008B309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 w:rsidR="00BD2672">
        <w:rPr>
          <w:rFonts w:ascii="Times New Roman" w:eastAsia="Calibri" w:hAnsi="Times New Roman" w:cs="Times New Roman"/>
          <w:sz w:val="26"/>
          <w:szCs w:val="26"/>
        </w:rPr>
        <w:t>.10.</w:t>
      </w:r>
      <w:r w:rsidRPr="00AE1520">
        <w:rPr>
          <w:rFonts w:ascii="Times New Roman" w:eastAsia="Calibri" w:hAnsi="Times New Roman" w:cs="Times New Roman"/>
          <w:sz w:val="26"/>
          <w:szCs w:val="26"/>
        </w:rPr>
        <w:t>1998 № 164-ФЗ «О финансовой аренде (лизинге)»</w:t>
      </w:r>
    </w:p>
    <w:p w:rsidR="00F23155" w:rsidRDefault="00F23155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15</w:t>
      </w:r>
      <w:r w:rsidR="00BD2672">
        <w:rPr>
          <w:rFonts w:ascii="Times New Roman" w:eastAsia="Calibri" w:hAnsi="Times New Roman" w:cs="Times New Roman"/>
          <w:sz w:val="26"/>
          <w:szCs w:val="26"/>
        </w:rPr>
        <w:t>.04.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4804-1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23155">
        <w:rPr>
          <w:rFonts w:ascii="Times New Roman" w:eastAsia="Calibri" w:hAnsi="Times New Roman" w:cs="Times New Roman"/>
          <w:sz w:val="26"/>
          <w:szCs w:val="26"/>
        </w:rPr>
        <w:t>О вывозе и ввозе культурных ценностей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стоимости машин и оборудования (ФСО № 10)»,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2015 № 328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№ 385</w:t>
      </w:r>
    </w:p>
    <w:p w:rsidR="00560423" w:rsidRPr="00560423" w:rsidRDefault="00560423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>Положение по бухгалтерскому учету «Учет основных средств» ПБУ 6/01, утвержденное приказом Минфина России от 30</w:t>
      </w:r>
      <w:r w:rsidR="00347106">
        <w:rPr>
          <w:rFonts w:ascii="Times New Roman" w:eastAsia="Calibri" w:hAnsi="Times New Roman" w:cs="Times New Roman"/>
          <w:sz w:val="26"/>
          <w:szCs w:val="26"/>
        </w:rPr>
        <w:t>.03.2001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№ 26н (зарегистрирован в Минюсте России 28</w:t>
      </w:r>
      <w:r w:rsidR="00347106">
        <w:rPr>
          <w:rFonts w:ascii="Times New Roman" w:eastAsia="Calibri" w:hAnsi="Times New Roman" w:cs="Times New Roman"/>
          <w:sz w:val="26"/>
          <w:szCs w:val="26"/>
        </w:rPr>
        <w:t>.04.2001</w:t>
      </w:r>
      <w:r w:rsidR="00153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53530" w:rsidRPr="00560423">
        <w:rPr>
          <w:rFonts w:ascii="Times New Roman" w:eastAsia="Calibri" w:hAnsi="Times New Roman" w:cs="Times New Roman"/>
          <w:sz w:val="26"/>
          <w:szCs w:val="26"/>
        </w:rPr>
        <w:t>регистрационный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№ 2689)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Методические указания по бухгалтерскому учету основных средств, утвержденные приказом Минфина России от 13</w:t>
      </w:r>
      <w:r w:rsidR="00347106">
        <w:rPr>
          <w:rFonts w:ascii="Times New Roman" w:eastAsia="Calibri" w:hAnsi="Times New Roman" w:cs="Times New Roman"/>
          <w:sz w:val="26"/>
          <w:szCs w:val="26"/>
        </w:rPr>
        <w:t>.10.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 № 91н (зарегистрирован в Минюсте России 21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2003, регистрационный № 5252)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Раздел 2 Таможенного кодекса Таможенного союза, (приложение к Договору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уровне глав государств от 27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2009 № 17)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Положение о единой методике определения размера расходов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восстановительный ремонт в отношении поврежденного транспортного средства, утвержденное Банком России 19</w:t>
      </w:r>
      <w:r w:rsidR="00347106">
        <w:rPr>
          <w:rFonts w:ascii="Times New Roman" w:eastAsia="Calibri" w:hAnsi="Times New Roman" w:cs="Times New Roman"/>
          <w:sz w:val="26"/>
          <w:szCs w:val="26"/>
        </w:rPr>
        <w:t>.09.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2014 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№ 432-П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(зарегистрировано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в Минюсте России </w:t>
      </w:r>
      <w:r w:rsidR="00347106">
        <w:rPr>
          <w:rFonts w:ascii="Times New Roman" w:eastAsia="Calibri" w:hAnsi="Times New Roman" w:cs="Times New Roman"/>
          <w:sz w:val="26"/>
          <w:szCs w:val="26"/>
        </w:rPr>
        <w:t>03.10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2014 № 34245)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оборудования: Учебник /</w:t>
      </w:r>
      <w:r w:rsidRPr="00560423">
        <w:rPr>
          <w:rFonts w:ascii="Times New Roman" w:eastAsia="Calibri" w:hAnsi="Times New Roman" w:cs="Times New Roman"/>
          <w:sz w:val="28"/>
          <w:szCs w:val="28"/>
        </w:rPr>
        <w:t>Под ред. М.А. Федотовой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2-е изд., перераб и доп. – М.: Изд. «Инфра-М», 2017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для целей залога. Теория, практика, рекомендации: /М.А. Федотова, В.Ю. Рослов, О.Н. Щербакова, А.И. Мышанов.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5132">
        <w:rPr>
          <w:rFonts w:ascii="Times New Roman" w:eastAsia="Calibri" w:hAnsi="Times New Roman" w:cs="Times New Roman"/>
          <w:sz w:val="26"/>
          <w:szCs w:val="26"/>
        </w:rPr>
        <w:t>2</w:t>
      </w:r>
      <w:r w:rsidRPr="00560423">
        <w:rPr>
          <w:rFonts w:ascii="Times New Roman" w:eastAsia="Calibri" w:hAnsi="Times New Roman" w:cs="Times New Roman"/>
          <w:sz w:val="26"/>
          <w:szCs w:val="26"/>
        </w:rPr>
        <w:t>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Основы оценки стоимости машин и оборудования: Учебник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/Под ред. М.А. Федотовой.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2006</w:t>
      </w:r>
      <w:r w:rsidR="004676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 /Комитет по Машинам и Специальному Техническому Оборудованию Американского Общества Оценщиков. – М.: Квинто-консалтинг, 2008.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Проблемы и парадоксы оценки машин и оборудования: сюита для оценщиков машин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и оборудования /С.А. Смоляк. – М.: РИО МАОК, 2008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стоимости машин и оборудования: Уч. пособие /В.П. Антонов, Е.В. Антонова,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С.К. Шамышев, Р.Г. Шаулова. – М.: Ассоциация «Русская оценка», 2005</w:t>
      </w:r>
    </w:p>
    <w:p w:rsidR="001E08ED" w:rsidRDefault="00ED6E8E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E8E">
        <w:rPr>
          <w:rFonts w:ascii="Times New Roman" w:eastAsia="Calibri" w:hAnsi="Times New Roman" w:cs="Times New Roman"/>
          <w:sz w:val="26"/>
          <w:szCs w:val="26"/>
        </w:rPr>
        <w:t>Износ машин и оборудования: проблемы определения при стоимостной оценке. А.П. Ковалев - М.: ФГБОУ ВПО МГТУ «Станкин»,  2013</w:t>
      </w:r>
    </w:p>
    <w:p w:rsidR="00A10CBD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CBD">
        <w:rPr>
          <w:rFonts w:ascii="Times New Roman" w:eastAsia="Calibri" w:hAnsi="Times New Roman" w:cs="Times New Roman"/>
          <w:sz w:val="26"/>
          <w:szCs w:val="26"/>
        </w:rPr>
        <w:t>Оценка стоимости подвижного состава автомобильного транспорта/ Ю. В. Андрианов – М: МАОК, 2003</w:t>
      </w:r>
    </w:p>
    <w:p w:rsidR="00F530E6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F530E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D3B" w:rsidRPr="001E08ED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 направлению оценочной деятельности  «Оценка бизнеса»</w:t>
      </w:r>
    </w:p>
    <w:p w:rsidR="00952BED" w:rsidRPr="001E08ED" w:rsidRDefault="00952BED" w:rsidP="00952BE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равоспособность, учредительные документы и государственная регистрация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рганы управления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рганизационно-правовые формы юридических лиц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EF517A">
        <w:rPr>
          <w:rFonts w:ascii="Times New Roman" w:eastAsia="Calibri" w:hAnsi="Times New Roman" w:cs="Times New Roman"/>
          <w:sz w:val="26"/>
          <w:szCs w:val="26"/>
        </w:rPr>
        <w:t>ставный капитал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редставительства и филиалы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EF517A">
        <w:rPr>
          <w:rFonts w:ascii="Times New Roman" w:eastAsia="Calibri" w:hAnsi="Times New Roman" w:cs="Times New Roman"/>
          <w:sz w:val="26"/>
          <w:szCs w:val="26"/>
        </w:rPr>
        <w:t>аспоряжение имуществом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овершение сделок акционерным обществом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</w:t>
      </w:r>
      <w:r w:rsidRPr="00EF517A">
        <w:rPr>
          <w:rFonts w:ascii="Times New Roman" w:eastAsia="Calibri" w:hAnsi="Times New Roman" w:cs="Times New Roman"/>
          <w:sz w:val="26"/>
          <w:szCs w:val="26"/>
        </w:rPr>
        <w:t>енные бумаги, виды ценных бумаг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EF517A">
        <w:rPr>
          <w:rFonts w:ascii="Times New Roman" w:eastAsia="Calibri" w:hAnsi="Times New Roman" w:cs="Times New Roman"/>
          <w:sz w:val="26"/>
          <w:szCs w:val="26"/>
        </w:rPr>
        <w:t>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онятие и признаки несостоятельности (банкротства)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ценка имущества должника в рамках процедур, применяемых в деле о банкротстве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ценка кредитных организаций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>истема налогов и сборов</w:t>
      </w:r>
    </w:p>
    <w:p w:rsidR="00EF517A" w:rsidRDefault="00EF517A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E6BF1">
        <w:rPr>
          <w:rFonts w:ascii="Times New Roman" w:eastAsia="Calibri" w:hAnsi="Times New Roman" w:cs="Times New Roman"/>
          <w:sz w:val="26"/>
          <w:szCs w:val="26"/>
        </w:rPr>
        <w:t>ункции сложного процента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FE6BF1">
        <w:rPr>
          <w:rFonts w:ascii="Times New Roman" w:eastAsia="Calibri" w:hAnsi="Times New Roman" w:cs="Times New Roman"/>
          <w:sz w:val="26"/>
          <w:szCs w:val="26"/>
        </w:rPr>
        <w:t>исконтирование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E6BF1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E6BF1">
        <w:rPr>
          <w:rFonts w:ascii="Times New Roman" w:eastAsia="Calibri" w:hAnsi="Times New Roman" w:cs="Times New Roman"/>
          <w:sz w:val="26"/>
          <w:szCs w:val="26"/>
        </w:rPr>
        <w:t>инансовый анализ</w:t>
      </w:r>
    </w:p>
    <w:p w:rsidR="00EF517A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FE6BF1">
        <w:rPr>
          <w:rFonts w:ascii="Times New Roman" w:eastAsia="Calibri" w:hAnsi="Times New Roman" w:cs="Times New Roman"/>
          <w:sz w:val="26"/>
          <w:szCs w:val="26"/>
        </w:rPr>
        <w:t>ерминал</w:t>
      </w:r>
      <w:r>
        <w:rPr>
          <w:rFonts w:ascii="Times New Roman" w:eastAsia="Calibri" w:hAnsi="Times New Roman" w:cs="Times New Roman"/>
          <w:sz w:val="26"/>
          <w:szCs w:val="26"/>
        </w:rPr>
        <w:t>ьная стоимость (модель Гордона)</w:t>
      </w:r>
    </w:p>
    <w:p w:rsidR="00FE6BF1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BF1">
        <w:rPr>
          <w:rFonts w:ascii="Times New Roman" w:eastAsia="Calibri" w:hAnsi="Times New Roman" w:cs="Times New Roman"/>
          <w:sz w:val="26"/>
          <w:szCs w:val="26"/>
        </w:rPr>
        <w:t>Подходы и методы к оценке бизнеса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дисконтированных денежных потоков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капитализации доходов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денежных потоков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дисконтирования/ставки капитализации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Заключительные корректировки к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чистых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ликвидационной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Расчет стоимости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рынка капитала (метод компаний-аналогов)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сделок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мультипликаторов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Финансовый анализ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финансовых коэффициентов и их интерпретация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Нормализация прибыли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Терминальная стоимость (Модель Гордона</w:t>
      </w:r>
      <w:r w:rsidRPr="001E0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терминальной стоимости по модели Гордона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Ставка дисконтирования</w:t>
      </w:r>
    </w:p>
    <w:p w:rsidR="00952B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 </w:t>
      </w:r>
    </w:p>
    <w:p w:rsidR="00952BED" w:rsidRPr="001E08ED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Оценка н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>ематериальные актив</w:t>
      </w:r>
      <w:r>
        <w:rPr>
          <w:rFonts w:ascii="Times New Roman" w:eastAsia="Calibri" w:hAnsi="Times New Roman" w:cs="Times New Roman"/>
          <w:sz w:val="26"/>
          <w:szCs w:val="26"/>
        </w:rPr>
        <w:t>ов: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Доходный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>Метод освобождения от роялти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преимущества в себестоимости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избыточных прибылей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Затратный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стоимости замещения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восстановительной стоимости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Сравнительный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стоимости нематериальных активов</w:t>
      </w:r>
    </w:p>
    <w:p w:rsidR="00952BED" w:rsidRPr="001E08ED" w:rsidRDefault="00952BED" w:rsidP="00EB5132">
      <w:pPr>
        <w:spacing w:after="120" w:line="240" w:lineRule="auto"/>
        <w:ind w:left="7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952BED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8B3095"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B3095" w:rsidRPr="008B3095">
        <w:t xml:space="preserve"> 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52BED" w:rsidRPr="001E08ED" w:rsidRDefault="00952BED" w:rsidP="00952BE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Налоговый кодекс Российской Федерации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26.12.1995 № 208-ФЗ «Об акционерных обществах». 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08.02.1998 № 14-ФЗ «Об обществах с ограниченной ответственностью»</w:t>
      </w:r>
    </w:p>
    <w:p w:rsidR="00721D20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26.10.2002 № 127-ФЗ «О несостоятельности (банкротстве)»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22.04.1996 № 39-ФЗ «О рынке ценных бумаг»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29.10.1998 № 164-ФЗ «О финансовой аренде (лизинге)»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29.11.2001 № 156-ФЗ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инвестиционных фондах»</w:t>
      </w:r>
    </w:p>
    <w:p w:rsidR="00721D20" w:rsidRPr="001E08ED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бизнеса (ФСО № 8)»,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326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 № 385</w:t>
      </w:r>
    </w:p>
    <w:p w:rsidR="00CF4182" w:rsidRPr="001E08ED" w:rsidRDefault="00CF4182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182">
        <w:rPr>
          <w:rFonts w:ascii="Times New Roman" w:eastAsia="Calibri" w:hAnsi="Times New Roman" w:cs="Times New Roman"/>
          <w:sz w:val="26"/>
          <w:szCs w:val="26"/>
        </w:rPr>
        <w:t>приказ Минфина России от 28</w:t>
      </w:r>
      <w:r>
        <w:rPr>
          <w:rFonts w:ascii="Times New Roman" w:eastAsia="Calibri" w:hAnsi="Times New Roman" w:cs="Times New Roman"/>
          <w:sz w:val="26"/>
          <w:szCs w:val="26"/>
        </w:rPr>
        <w:t>.08.</w:t>
      </w:r>
      <w:r w:rsidRPr="00CF4182">
        <w:rPr>
          <w:rFonts w:ascii="Times New Roman" w:eastAsia="Calibri" w:hAnsi="Times New Roman" w:cs="Times New Roman"/>
          <w:sz w:val="26"/>
          <w:szCs w:val="26"/>
        </w:rPr>
        <w:t>2014 № 84н «Об утверждении порядка определения стоимости чистых активов»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бизнеса: Учебник /Под ред. А.Г. Грязновой, М.А. Федотовой – М.: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E08ED">
        <w:rPr>
          <w:rFonts w:ascii="Times New Roman" w:eastAsia="Calibri" w:hAnsi="Times New Roman" w:cs="Times New Roman"/>
          <w:sz w:val="26"/>
          <w:szCs w:val="26"/>
        </w:rPr>
        <w:t>Изд. «Интерреклама»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>2001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Стоимость капитала/ Шеннон П. Пратт.– М.: Изд. «Квинто-консалтинг», 2006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Инвестиционная оценка/А. Дамодаран, Пер. с англ. - 9-е издание – М.: Альпина Паблишер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2016 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нематериальных активов/Р. Рейли, Р. Швайс – М.: Изд. «Квинто-консалтинг», 2005 </w:t>
      </w: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27689" w:rsidSect="00147452">
      <w:headerReference w:type="default" r:id="rId6"/>
      <w:pgSz w:w="12240" w:h="15840"/>
      <w:pgMar w:top="993" w:right="474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B6" w:rsidRDefault="00D747B6">
      <w:pPr>
        <w:spacing w:after="0" w:line="240" w:lineRule="auto"/>
      </w:pPr>
      <w:r>
        <w:separator/>
      </w:r>
    </w:p>
  </w:endnote>
  <w:endnote w:type="continuationSeparator" w:id="0">
    <w:p w:rsidR="00D747B6" w:rsidRDefault="00D7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B6" w:rsidRDefault="00D747B6">
      <w:pPr>
        <w:spacing w:after="0" w:line="240" w:lineRule="auto"/>
      </w:pPr>
      <w:r>
        <w:separator/>
      </w:r>
    </w:p>
  </w:footnote>
  <w:footnote w:type="continuationSeparator" w:id="0">
    <w:p w:rsidR="00D747B6" w:rsidRDefault="00D7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4241"/>
      <w:docPartObj>
        <w:docPartGallery w:val="Page Numbers (Top of Page)"/>
        <w:docPartUnique/>
      </w:docPartObj>
    </w:sdtPr>
    <w:sdtEndPr/>
    <w:sdtContent>
      <w:p w:rsidR="00610B53" w:rsidRDefault="0056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30" w:rsidRPr="00153530">
          <w:rPr>
            <w:noProof/>
            <w:lang w:val="ru-RU"/>
          </w:rPr>
          <w:t>2</w:t>
        </w:r>
        <w:r>
          <w:fldChar w:fldCharType="end"/>
        </w:r>
      </w:p>
    </w:sdtContent>
  </w:sdt>
  <w:p w:rsidR="00610B53" w:rsidRDefault="00D74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D"/>
    <w:rsid w:val="00067889"/>
    <w:rsid w:val="000A7B61"/>
    <w:rsid w:val="00147452"/>
    <w:rsid w:val="00153530"/>
    <w:rsid w:val="00165DC9"/>
    <w:rsid w:val="001E08ED"/>
    <w:rsid w:val="00230D22"/>
    <w:rsid w:val="00295486"/>
    <w:rsid w:val="002F4FC7"/>
    <w:rsid w:val="00344E1A"/>
    <w:rsid w:val="00347106"/>
    <w:rsid w:val="00406B6A"/>
    <w:rsid w:val="004160F1"/>
    <w:rsid w:val="00467645"/>
    <w:rsid w:val="00476D3C"/>
    <w:rsid w:val="004E399A"/>
    <w:rsid w:val="0055284B"/>
    <w:rsid w:val="00560423"/>
    <w:rsid w:val="005E2379"/>
    <w:rsid w:val="006374F9"/>
    <w:rsid w:val="00655A4E"/>
    <w:rsid w:val="006A69D1"/>
    <w:rsid w:val="00721D20"/>
    <w:rsid w:val="00755588"/>
    <w:rsid w:val="00775664"/>
    <w:rsid w:val="007E534E"/>
    <w:rsid w:val="008643F8"/>
    <w:rsid w:val="00884EA3"/>
    <w:rsid w:val="008A77DD"/>
    <w:rsid w:val="008B3095"/>
    <w:rsid w:val="00952BED"/>
    <w:rsid w:val="009C234C"/>
    <w:rsid w:val="00A100C7"/>
    <w:rsid w:val="00A10CBD"/>
    <w:rsid w:val="00A17CA0"/>
    <w:rsid w:val="00A373BA"/>
    <w:rsid w:val="00AC63C5"/>
    <w:rsid w:val="00AC7FD8"/>
    <w:rsid w:val="00AD271A"/>
    <w:rsid w:val="00B12213"/>
    <w:rsid w:val="00B27689"/>
    <w:rsid w:val="00B872C4"/>
    <w:rsid w:val="00BC46F5"/>
    <w:rsid w:val="00BD2672"/>
    <w:rsid w:val="00C27992"/>
    <w:rsid w:val="00C63711"/>
    <w:rsid w:val="00C91BB3"/>
    <w:rsid w:val="00CB0EE0"/>
    <w:rsid w:val="00CF4182"/>
    <w:rsid w:val="00D14797"/>
    <w:rsid w:val="00D54282"/>
    <w:rsid w:val="00D747B6"/>
    <w:rsid w:val="00D85554"/>
    <w:rsid w:val="00E261D9"/>
    <w:rsid w:val="00E3105E"/>
    <w:rsid w:val="00EB5132"/>
    <w:rsid w:val="00EC50AB"/>
    <w:rsid w:val="00ED6E8E"/>
    <w:rsid w:val="00EF517A"/>
    <w:rsid w:val="00F00212"/>
    <w:rsid w:val="00F07B7F"/>
    <w:rsid w:val="00F23155"/>
    <w:rsid w:val="00F530E6"/>
    <w:rsid w:val="00F90D3B"/>
    <w:rsid w:val="00FE6BF1"/>
    <w:rsid w:val="00FF2B1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D4A3-16A4-4A1B-840B-5711711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Пользователь Windows</cp:lastModifiedBy>
  <cp:revision>5</cp:revision>
  <cp:lastPrinted>2017-06-09T12:36:00Z</cp:lastPrinted>
  <dcterms:created xsi:type="dcterms:W3CDTF">2017-07-12T14:40:00Z</dcterms:created>
  <dcterms:modified xsi:type="dcterms:W3CDTF">2017-08-15T08:22:00Z</dcterms:modified>
</cp:coreProperties>
</file>